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647" w:rsidRPr="001D6217" w:rsidRDefault="00394647" w:rsidP="00394647">
      <w:pPr>
        <w:pStyle w:val="Title"/>
        <w:spacing w:after="0"/>
        <w:contextualSpacing w:val="0"/>
        <w:jc w:val="center"/>
        <w:rPr>
          <w:rFonts w:ascii="Times New Roman" w:hAnsi="Times New Roman"/>
          <w:b/>
          <w:color w:val="0070C0"/>
          <w:sz w:val="32"/>
          <w:szCs w:val="32"/>
          <w:lang w:val="ro-RO"/>
        </w:rPr>
      </w:pPr>
      <w:r w:rsidRPr="001D6217">
        <w:rPr>
          <w:rFonts w:ascii="Times New Roman" w:hAnsi="Times New Roman"/>
          <w:b/>
          <w:color w:val="0070C0"/>
          <w:sz w:val="32"/>
          <w:szCs w:val="32"/>
          <w:lang w:val="ro-RO"/>
        </w:rPr>
        <w:t>Programul Operațional Capacitate Administrativă 2014 - 2020</w:t>
      </w:r>
    </w:p>
    <w:p w:rsidR="00394647" w:rsidRPr="00552E61" w:rsidRDefault="00394647" w:rsidP="00394647">
      <w:pPr>
        <w:pStyle w:val="Subtitle"/>
        <w:jc w:val="center"/>
        <w:rPr>
          <w:b/>
          <w:color w:val="0070C0"/>
          <w:sz w:val="32"/>
          <w:szCs w:val="32"/>
          <w:lang w:val="ro-RO"/>
        </w:rPr>
      </w:pPr>
    </w:p>
    <w:p w:rsidR="00394647" w:rsidRDefault="00394647" w:rsidP="00394647">
      <w:pPr>
        <w:pStyle w:val="Subtitle"/>
        <w:jc w:val="center"/>
        <w:rPr>
          <w:b/>
          <w:color w:val="0070C0"/>
          <w:sz w:val="32"/>
          <w:szCs w:val="32"/>
          <w:lang w:val="ro-RO"/>
        </w:rPr>
      </w:pPr>
      <w:r w:rsidRPr="00552E61">
        <w:rPr>
          <w:b/>
          <w:color w:val="0070C0"/>
          <w:sz w:val="32"/>
          <w:szCs w:val="32"/>
          <w:lang w:val="ro-RO"/>
        </w:rPr>
        <w:t xml:space="preserve">Lista referințe </w:t>
      </w:r>
      <w:r>
        <w:rPr>
          <w:b/>
          <w:color w:val="0070C0"/>
          <w:sz w:val="32"/>
          <w:szCs w:val="32"/>
          <w:lang w:val="ro-RO"/>
        </w:rPr>
        <w:t>pentru</w:t>
      </w:r>
      <w:r w:rsidRPr="00552E61">
        <w:rPr>
          <w:b/>
          <w:color w:val="0070C0"/>
          <w:sz w:val="32"/>
          <w:szCs w:val="32"/>
          <w:lang w:val="ro-RO"/>
        </w:rPr>
        <w:t xml:space="preserve"> secțiunea 1:</w:t>
      </w:r>
    </w:p>
    <w:p w:rsidR="00394647" w:rsidRPr="00A37DCB" w:rsidRDefault="00394647" w:rsidP="00394647">
      <w:pPr>
        <w:pStyle w:val="Subtitle"/>
        <w:jc w:val="center"/>
        <w:rPr>
          <w:b/>
          <w:lang w:val="ro-RO"/>
        </w:rPr>
      </w:pPr>
      <w:r w:rsidRPr="00552E61">
        <w:rPr>
          <w:b/>
          <w:color w:val="0070C0"/>
          <w:sz w:val="32"/>
          <w:szCs w:val="32"/>
          <w:lang w:val="ro-RO"/>
        </w:rPr>
        <w:t xml:space="preserve"> Strategia </w:t>
      </w:r>
      <w:r>
        <w:rPr>
          <w:b/>
          <w:color w:val="0070C0"/>
          <w:sz w:val="32"/>
          <w:szCs w:val="32"/>
          <w:lang w:val="ro-RO"/>
        </w:rPr>
        <w:t>POCA</w:t>
      </w:r>
    </w:p>
    <w:p w:rsidR="0061770F" w:rsidRDefault="0061770F" w:rsidP="003E55E5">
      <w:pPr>
        <w:spacing w:after="0" w:line="240" w:lineRule="auto"/>
        <w:jc w:val="both"/>
        <w:rPr>
          <w:rFonts w:ascii="Times New Roman" w:eastAsia="Times New Roman" w:hAnsi="Times New Roman" w:cs="Times New Roman"/>
          <w:sz w:val="20"/>
          <w:szCs w:val="20"/>
          <w:lang w:eastAsia="ro-RO"/>
        </w:rPr>
      </w:pP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u w:val="single"/>
          <w:lang w:eastAsia="ro-RO"/>
        </w:rPr>
      </w:pPr>
      <w:r w:rsidRPr="0061770F">
        <w:rPr>
          <w:rFonts w:ascii="Times New Roman" w:eastAsia="Times New Roman" w:hAnsi="Times New Roman" w:cs="Times New Roman"/>
          <w:sz w:val="20"/>
          <w:szCs w:val="20"/>
          <w:lang w:eastAsia="ro-RO"/>
        </w:rPr>
        <w:t xml:space="preserve">Comunicare a Comisiei </w:t>
      </w:r>
      <w:r w:rsidRPr="0061770F">
        <w:rPr>
          <w:rFonts w:ascii="Times New Roman" w:eastAsia="Times New Roman" w:hAnsi="Times New Roman" w:cs="Times New Roman"/>
          <w:i/>
          <w:sz w:val="20"/>
          <w:szCs w:val="20"/>
          <w:lang w:eastAsia="ro-RO"/>
        </w:rPr>
        <w:t>Analiza anuală a creșterii pentru 2014</w:t>
      </w:r>
      <w:r w:rsidRPr="0061770F">
        <w:rPr>
          <w:rFonts w:ascii="Times New Roman" w:eastAsia="Times New Roman" w:hAnsi="Times New Roman" w:cs="Times New Roman"/>
          <w:sz w:val="20"/>
          <w:szCs w:val="20"/>
          <w:lang w:eastAsia="ro-RO"/>
        </w:rPr>
        <w:t>, COM(2013) 800 final.</w:t>
      </w:r>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5" w:history="1">
        <w:r w:rsidR="00F27D01" w:rsidRPr="00984E53">
          <w:rPr>
            <w:rStyle w:val="Hyperlink"/>
            <w:rFonts w:ascii="Times New Roman" w:eastAsia="Times New Roman" w:hAnsi="Times New Roman" w:cs="Times New Roman"/>
            <w:sz w:val="20"/>
            <w:szCs w:val="20"/>
            <w:lang w:eastAsia="ro-RO"/>
          </w:rPr>
          <w:t>http://register.consilium.europa.eu/doc/srv?l=RO&amp;f=ST%2010802%202014%20INIT</w:t>
        </w:r>
      </w:hyperlink>
      <w:r w:rsidR="00F27D01">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 xml:space="preserve">Recomandare de </w:t>
      </w:r>
      <w:r w:rsidRPr="0061770F">
        <w:rPr>
          <w:rFonts w:ascii="Times New Roman" w:eastAsia="Times New Roman" w:hAnsi="Times New Roman" w:cs="Times New Roman"/>
          <w:i/>
          <w:sz w:val="20"/>
          <w:szCs w:val="20"/>
          <w:lang w:eastAsia="ro-RO"/>
        </w:rPr>
        <w:t>Recomandare a Consiliului privind Programul național de reformă al României pentru 2014 și care include un aviz al Consiliului privind Programul de convergență al României pentru 2014</w:t>
      </w:r>
      <w:r w:rsidRPr="0061770F">
        <w:rPr>
          <w:rFonts w:ascii="Times New Roman" w:eastAsia="Times New Roman" w:hAnsi="Times New Roman" w:cs="Times New Roman"/>
          <w:sz w:val="20"/>
          <w:szCs w:val="20"/>
          <w:lang w:eastAsia="ro-RO"/>
        </w:rPr>
        <w:t>, COM(2014) 424 final.</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Poziția serviciilor Comisiei cu privire la dezvoltarea unui Acord de parteneriat și a unor programe în România în perioada 2014-2020.</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i/>
          <w:sz w:val="20"/>
          <w:szCs w:val="20"/>
          <w:lang w:eastAsia="ro-RO"/>
        </w:rPr>
        <w:t>The Global Competitiveness Report 2013 – 2014, World Economic Forum, pg. 324</w:t>
      </w:r>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6" w:anchor="starting-a-business" w:history="1">
        <w:r w:rsidR="003E55E5" w:rsidRPr="0061770F">
          <w:rPr>
            <w:rStyle w:val="Hyperlink"/>
            <w:rFonts w:ascii="Times New Roman" w:eastAsia="Times New Roman" w:hAnsi="Times New Roman" w:cs="Times New Roman"/>
            <w:sz w:val="20"/>
            <w:szCs w:val="20"/>
            <w:lang w:eastAsia="ro-RO"/>
          </w:rPr>
          <w:t>http://www.doingbusiness.org/data/exploreeconomies/romania#starting-a-business</w:t>
        </w:r>
      </w:hyperlink>
      <w:r w:rsidR="003E55E5" w:rsidRPr="0061770F">
        <w:rPr>
          <w:rFonts w:ascii="Times New Roman" w:eastAsia="Times New Roman" w:hAnsi="Times New Roman" w:cs="Times New Roman"/>
          <w:sz w:val="20"/>
          <w:szCs w:val="20"/>
          <w:lang w:eastAsia="ro-RO"/>
        </w:rPr>
        <w:t xml:space="preserve"> </w:t>
      </w:r>
    </w:p>
    <w:p w:rsidR="0061770F"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7" w:anchor="countryReports" w:history="1">
        <w:r w:rsidR="0061770F" w:rsidRPr="00984E53">
          <w:rPr>
            <w:rStyle w:val="Hyperlink"/>
            <w:rFonts w:ascii="Times New Roman" w:eastAsia="Times New Roman" w:hAnsi="Times New Roman" w:cs="Times New Roman"/>
            <w:sz w:val="20"/>
            <w:szCs w:val="20"/>
            <w:lang w:eastAsia="ro-RO"/>
          </w:rPr>
          <w:t>http://info.worldbank.org/governance/wgi/index.aspx#countryReports</w:t>
        </w:r>
      </w:hyperlink>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8" w:history="1">
        <w:r w:rsidR="003E55E5" w:rsidRPr="0061770F">
          <w:rPr>
            <w:rStyle w:val="Hyperlink"/>
            <w:rFonts w:ascii="Times New Roman" w:eastAsia="Times New Roman" w:hAnsi="Times New Roman" w:cs="Times New Roman"/>
            <w:sz w:val="20"/>
            <w:szCs w:val="20"/>
            <w:lang w:eastAsia="ro-RO"/>
          </w:rPr>
          <w:t>http://ec.europa.eu/enterprise/policies/industrial-competitiveness/monitoring-member-states/files/ro_country-chapter_ro.pdf</w:t>
        </w:r>
      </w:hyperlink>
      <w:r w:rsidR="003E55E5" w:rsidRPr="0061770F">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i/>
          <w:sz w:val="20"/>
          <w:szCs w:val="20"/>
          <w:lang w:eastAsia="ro-RO"/>
        </w:rPr>
        <w:t>Analiza funcțională a administrației publice central</w:t>
      </w:r>
      <w:r w:rsidRPr="0061770F">
        <w:rPr>
          <w:rFonts w:ascii="Times New Roman" w:eastAsia="Times New Roman" w:hAnsi="Times New Roman" w:cs="Times New Roman"/>
          <w:sz w:val="20"/>
          <w:szCs w:val="20"/>
          <w:lang w:eastAsia="ro-RO"/>
        </w:rPr>
        <w:t xml:space="preserve">e împreună cu rapoartele aferente domeniilor analizate pot fi vizualizate accesând link-ul: </w:t>
      </w:r>
      <w:hyperlink r:id="rId9" w:history="1">
        <w:r w:rsidRPr="0061770F">
          <w:rPr>
            <w:rStyle w:val="Hyperlink"/>
            <w:rFonts w:ascii="Times New Roman" w:eastAsia="Times New Roman" w:hAnsi="Times New Roman" w:cs="Times New Roman"/>
            <w:sz w:val="20"/>
            <w:szCs w:val="20"/>
            <w:lang w:eastAsia="ro-RO"/>
          </w:rPr>
          <w:t>http://www.sgg.ro/index.php?politici_publice_documente</w:t>
        </w:r>
      </w:hyperlink>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10" w:history="1">
        <w:r w:rsidR="003E55E5" w:rsidRPr="0061770F">
          <w:rPr>
            <w:rStyle w:val="Hyperlink"/>
            <w:rFonts w:ascii="Times New Roman" w:eastAsia="Times New Roman" w:hAnsi="Times New Roman" w:cs="Times New Roman"/>
            <w:sz w:val="20"/>
            <w:szCs w:val="20"/>
            <w:lang w:eastAsia="ro-RO"/>
          </w:rPr>
          <w:t>http://www.fonduriadministratie.ro/pictures/analiza%20socio%20economica%20-%20CCT%20ABG.pdf</w:t>
        </w:r>
      </w:hyperlink>
      <w:r w:rsidR="003E55E5" w:rsidRPr="0061770F">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Analiză realizată prin proiectul “</w:t>
      </w:r>
      <w:r w:rsidRPr="00881337">
        <w:rPr>
          <w:rFonts w:ascii="Times New Roman" w:eastAsia="Times New Roman" w:hAnsi="Times New Roman" w:cs="Times New Roman"/>
          <w:i/>
          <w:sz w:val="20"/>
          <w:szCs w:val="20"/>
          <w:lang w:eastAsia="ro-RO"/>
        </w:rPr>
        <w:t>Evaluarea reformei procesului politicilor publice la nivelul administraţiei publice centrale</w:t>
      </w:r>
      <w:r w:rsidRPr="0061770F">
        <w:rPr>
          <w:rFonts w:ascii="Times New Roman" w:eastAsia="Times New Roman" w:hAnsi="Times New Roman" w:cs="Times New Roman"/>
          <w:sz w:val="20"/>
          <w:szCs w:val="20"/>
          <w:lang w:eastAsia="ro-RO"/>
        </w:rPr>
        <w:t>”, finanțat din PODCA 2007-2013, cod SMIS 12124</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i/>
          <w:sz w:val="20"/>
          <w:szCs w:val="20"/>
          <w:lang w:eastAsia="ro-RO"/>
        </w:rPr>
        <w:t xml:space="preserve">Analiza funcțională a administrației publice centrale, </w:t>
      </w:r>
      <w:r w:rsidRPr="0061770F">
        <w:rPr>
          <w:rFonts w:ascii="Times New Roman" w:eastAsia="Times New Roman" w:hAnsi="Times New Roman" w:cs="Times New Roman"/>
          <w:sz w:val="20"/>
          <w:szCs w:val="20"/>
          <w:lang w:eastAsia="ro-RO"/>
        </w:rPr>
        <w:t>2011, BM</w:t>
      </w:r>
      <w:r w:rsidRPr="0061770F">
        <w:rPr>
          <w:rFonts w:ascii="Times New Roman" w:eastAsia="Times New Roman" w:hAnsi="Times New Roman" w:cs="Times New Roman"/>
          <w:i/>
          <w:sz w:val="20"/>
          <w:szCs w:val="20"/>
          <w:lang w:eastAsia="ro-RO"/>
        </w:rPr>
        <w:t xml:space="preserve">; Analiza socio-economică realizată la nivelul CCTABG, </w:t>
      </w:r>
      <w:r w:rsidRPr="0061770F">
        <w:rPr>
          <w:rFonts w:ascii="Times New Roman" w:eastAsia="Times New Roman" w:hAnsi="Times New Roman" w:cs="Times New Roman"/>
          <w:sz w:val="20"/>
          <w:szCs w:val="20"/>
          <w:lang w:eastAsia="ro-RO"/>
        </w:rPr>
        <w:t>2012</w:t>
      </w:r>
      <w:r w:rsidRPr="0061770F">
        <w:rPr>
          <w:rFonts w:ascii="Times New Roman" w:eastAsia="Times New Roman" w:hAnsi="Times New Roman" w:cs="Times New Roman"/>
          <w:i/>
          <w:sz w:val="20"/>
          <w:szCs w:val="20"/>
          <w:lang w:eastAsia="ro-RO"/>
        </w:rPr>
        <w:t xml:space="preserve">; Cum îmbunătățim eficiența guvernării în România? Conectarea priorităților cu resursele, </w:t>
      </w:r>
      <w:r w:rsidRPr="0061770F">
        <w:rPr>
          <w:rFonts w:ascii="Times New Roman" w:eastAsia="Times New Roman" w:hAnsi="Times New Roman" w:cs="Times New Roman"/>
          <w:sz w:val="20"/>
          <w:szCs w:val="20"/>
          <w:lang w:eastAsia="ro-RO"/>
        </w:rPr>
        <w:t>2012</w:t>
      </w:r>
      <w:r w:rsidRPr="0061770F">
        <w:rPr>
          <w:rFonts w:ascii="Times New Roman" w:eastAsia="Times New Roman" w:hAnsi="Times New Roman" w:cs="Times New Roman"/>
          <w:i/>
          <w:sz w:val="20"/>
          <w:szCs w:val="20"/>
          <w:lang w:eastAsia="ro-RO"/>
        </w:rPr>
        <w:t xml:space="preserve">, </w:t>
      </w:r>
      <w:r w:rsidRPr="0061770F">
        <w:rPr>
          <w:rFonts w:ascii="Times New Roman" w:eastAsia="Times New Roman" w:hAnsi="Times New Roman" w:cs="Times New Roman"/>
          <w:sz w:val="20"/>
          <w:szCs w:val="20"/>
          <w:lang w:eastAsia="ro-RO"/>
        </w:rPr>
        <w:t>Centrul Român pentru Politici Europene</w:t>
      </w:r>
      <w:r w:rsidRPr="0061770F">
        <w:rPr>
          <w:rFonts w:ascii="Times New Roman" w:eastAsia="Times New Roman" w:hAnsi="Times New Roman" w:cs="Times New Roman"/>
          <w:i/>
          <w:sz w:val="20"/>
          <w:szCs w:val="20"/>
          <w:lang w:eastAsia="ro-RO"/>
        </w:rPr>
        <w:t>.</w:t>
      </w:r>
    </w:p>
    <w:p w:rsidR="003E55E5" w:rsidRPr="00881337" w:rsidRDefault="003E55E5" w:rsidP="0061770F">
      <w:pPr>
        <w:pStyle w:val="ListParagraph"/>
        <w:numPr>
          <w:ilvl w:val="0"/>
          <w:numId w:val="2"/>
        </w:numPr>
        <w:spacing w:after="0" w:line="240" w:lineRule="auto"/>
        <w:jc w:val="both"/>
        <w:rPr>
          <w:rFonts w:ascii="Times New Roman" w:eastAsia="Times New Roman" w:hAnsi="Times New Roman" w:cs="Times New Roman"/>
          <w:i/>
          <w:sz w:val="20"/>
          <w:szCs w:val="20"/>
          <w:lang w:eastAsia="ro-RO"/>
        </w:rPr>
      </w:pPr>
      <w:r w:rsidRPr="00881337">
        <w:rPr>
          <w:rFonts w:ascii="Times New Roman" w:eastAsia="Times New Roman" w:hAnsi="Times New Roman" w:cs="Times New Roman"/>
          <w:i/>
          <w:sz w:val="20"/>
          <w:szCs w:val="20"/>
          <w:lang w:eastAsia="ro-RO"/>
        </w:rPr>
        <w:t>Strategia pentru consolidarea administrației publice 2014 - 2020</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Legea cadru nr. 195/2006 a descentralizării și HG nr. 139/2008 privind aprobarea normelor metodologice de aplicare a Legii – cadru nr. 195/2006 a descentralizării</w:t>
      </w:r>
      <w:r w:rsidRPr="0061770F">
        <w:rPr>
          <w:rFonts w:ascii="Times New Roman" w:eastAsia="Times New Roman" w:hAnsi="Times New Roman" w:cs="Times New Roman"/>
          <w:b/>
          <w:sz w:val="20"/>
          <w:szCs w:val="20"/>
          <w:lang w:eastAsia="ro-RO"/>
        </w:rPr>
        <w:t>.</w:t>
      </w:r>
    </w:p>
    <w:p w:rsidR="003E55E5" w:rsidRPr="00BD2384" w:rsidRDefault="003E55E5" w:rsidP="00BD2384">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881337">
        <w:rPr>
          <w:rFonts w:ascii="Times New Roman" w:eastAsia="Times New Roman" w:hAnsi="Times New Roman" w:cs="Times New Roman"/>
          <w:i/>
          <w:sz w:val="20"/>
          <w:szCs w:val="20"/>
          <w:lang w:eastAsia="ro-RO"/>
        </w:rPr>
        <w:t>Analiza socio-economică</w:t>
      </w:r>
      <w:r w:rsidRPr="0061770F">
        <w:rPr>
          <w:rFonts w:ascii="Times New Roman" w:eastAsia="Times New Roman" w:hAnsi="Times New Roman" w:cs="Times New Roman"/>
          <w:sz w:val="20"/>
          <w:szCs w:val="20"/>
          <w:lang w:eastAsia="ro-RO"/>
        </w:rPr>
        <w:t xml:space="preserve"> realizată la nivelul CCTABG,</w:t>
      </w:r>
      <w:r w:rsidRPr="00BD2384">
        <w:rPr>
          <w:rFonts w:ascii="Times New Roman" w:eastAsia="Times New Roman" w:hAnsi="Times New Roman" w:cs="Times New Roman"/>
          <w:sz w:val="20"/>
          <w:szCs w:val="20"/>
          <w:lang w:eastAsia="ro-RO"/>
        </w:rPr>
        <w:t xml:space="preserve"> </w:t>
      </w:r>
      <w:hyperlink r:id="rId11" w:history="1">
        <w:r w:rsidRPr="00BD2384">
          <w:rPr>
            <w:rStyle w:val="Hyperlink"/>
            <w:rFonts w:ascii="Times New Roman" w:eastAsia="Times New Roman" w:hAnsi="Times New Roman" w:cs="Times New Roman"/>
            <w:sz w:val="20"/>
            <w:szCs w:val="20"/>
            <w:lang w:eastAsia="ro-RO"/>
          </w:rPr>
          <w:t>http://www.fonduriadministratie.ro/wp-content/uploads/2013/11/analiza.pdf</w:t>
        </w:r>
      </w:hyperlink>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12" w:history="1">
        <w:r w:rsidR="00881337" w:rsidRPr="00984E53">
          <w:rPr>
            <w:rStyle w:val="Hyperlink"/>
            <w:rFonts w:ascii="Times New Roman" w:eastAsia="Times New Roman" w:hAnsi="Times New Roman" w:cs="Times New Roman"/>
            <w:sz w:val="20"/>
            <w:szCs w:val="20"/>
            <w:lang w:eastAsia="ro-RO"/>
          </w:rPr>
          <w:t>http://www.dpfbl.mdrap.ro/analize_bugete.html</w:t>
        </w:r>
      </w:hyperlink>
      <w:r w:rsidR="00881337">
        <w:rPr>
          <w:rFonts w:ascii="Times New Roman" w:eastAsia="Times New Roman" w:hAnsi="Times New Roman" w:cs="Times New Roman"/>
          <w:sz w:val="20"/>
          <w:szCs w:val="20"/>
          <w:u w:val="single"/>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De exemplu: documentele aferente procesului decizional, inclusiv Ședința guvernului, corespondența în cadrul instituțiilor și între instituții, documentațiile aferente implementării proiectelor cu finanțare externă sau achizițiilor publice în ansamblu etc.</w:t>
      </w:r>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13" w:history="1">
        <w:r w:rsidR="003E55E5" w:rsidRPr="0061770F">
          <w:rPr>
            <w:rStyle w:val="Hyperlink"/>
            <w:rFonts w:ascii="Times New Roman" w:eastAsia="Times New Roman" w:hAnsi="Times New Roman" w:cs="Times New Roman"/>
            <w:sz w:val="20"/>
            <w:szCs w:val="20"/>
            <w:lang w:eastAsia="ro-RO"/>
          </w:rPr>
          <w:t>http://www.sgg.ro/index.php?politici_publice_documente</w:t>
        </w:r>
      </w:hyperlink>
      <w:r w:rsidR="003E55E5" w:rsidRPr="0061770F">
        <w:rPr>
          <w:rFonts w:ascii="Times New Roman" w:eastAsia="Times New Roman" w:hAnsi="Times New Roman" w:cs="Times New Roman"/>
          <w:sz w:val="20"/>
          <w:szCs w:val="20"/>
          <w:lang w:eastAsia="ro-RO"/>
        </w:rPr>
        <w:t xml:space="preserve"> </w:t>
      </w:r>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14" w:history="1">
        <w:r w:rsidR="003E55E5" w:rsidRPr="0061770F">
          <w:rPr>
            <w:rStyle w:val="Hyperlink"/>
            <w:rFonts w:ascii="Times New Roman" w:eastAsia="Times New Roman" w:hAnsi="Times New Roman" w:cs="Times New Roman"/>
            <w:sz w:val="20"/>
            <w:szCs w:val="20"/>
            <w:lang w:eastAsia="ro-RO"/>
          </w:rPr>
          <w:t>http://www.sgg.ro/index.php?politici_publice_documente</w:t>
        </w:r>
      </w:hyperlink>
      <w:r w:rsidR="003E55E5" w:rsidRPr="0061770F">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 xml:space="preserve">Conform raportului Băncii Mondiale </w:t>
      </w:r>
      <w:r w:rsidRPr="0061770F">
        <w:rPr>
          <w:rFonts w:ascii="Times New Roman" w:eastAsia="Times New Roman" w:hAnsi="Times New Roman" w:cs="Times New Roman"/>
          <w:i/>
          <w:sz w:val="20"/>
          <w:szCs w:val="20"/>
          <w:lang w:eastAsia="ro-RO"/>
        </w:rPr>
        <w:t>Doing business 2014</w:t>
      </w:r>
      <w:r w:rsidRPr="0061770F">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Excellence-in-Public-Administration-for-competitiveness-in-EU-Members_States, 2012</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40095">
        <w:rPr>
          <w:rFonts w:ascii="Times New Roman" w:eastAsia="Times New Roman" w:hAnsi="Times New Roman" w:cs="Times New Roman"/>
          <w:i/>
          <w:sz w:val="20"/>
          <w:szCs w:val="20"/>
          <w:lang w:eastAsia="ro-RO"/>
        </w:rPr>
        <w:t>Analiza socio-econo</w:t>
      </w:r>
      <w:r w:rsidR="002B3D87" w:rsidRPr="00640095">
        <w:rPr>
          <w:rFonts w:ascii="Times New Roman" w:eastAsia="Times New Roman" w:hAnsi="Times New Roman" w:cs="Times New Roman"/>
          <w:i/>
          <w:sz w:val="20"/>
          <w:szCs w:val="20"/>
          <w:lang w:eastAsia="ro-RO"/>
        </w:rPr>
        <w:t>mică</w:t>
      </w:r>
      <w:r w:rsidR="002B3D87">
        <w:rPr>
          <w:rFonts w:ascii="Times New Roman" w:eastAsia="Times New Roman" w:hAnsi="Times New Roman" w:cs="Times New Roman"/>
          <w:sz w:val="20"/>
          <w:szCs w:val="20"/>
          <w:lang w:eastAsia="ro-RO"/>
        </w:rPr>
        <w:t xml:space="preserve"> realizată în cadrul CCTABG</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 xml:space="preserve">Anexa </w:t>
      </w:r>
      <w:r w:rsidR="00F33600">
        <w:rPr>
          <w:rFonts w:ascii="Times New Roman" w:eastAsia="Times New Roman" w:hAnsi="Times New Roman" w:cs="Times New Roman"/>
          <w:sz w:val="20"/>
          <w:szCs w:val="20"/>
          <w:lang w:eastAsia="ro-RO"/>
        </w:rPr>
        <w:t>1 Informații suplimentare privind resursele umane din administrație</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i/>
          <w:sz w:val="20"/>
          <w:szCs w:val="20"/>
          <w:lang w:eastAsia="ro-RO"/>
        </w:rPr>
        <w:t>Notă privind structura și elementele principale ale analizei cauzelor structurale care au dus la existența unei capacități administrative reduse în România</w:t>
      </w:r>
      <w:r w:rsidRPr="0061770F">
        <w:rPr>
          <w:rFonts w:ascii="Times New Roman" w:eastAsia="Times New Roman" w:hAnsi="Times New Roman" w:cs="Times New Roman"/>
          <w:sz w:val="20"/>
          <w:szCs w:val="20"/>
          <w:lang w:eastAsia="ro-RO"/>
        </w:rPr>
        <w:t xml:space="preserve">, document aprobat de Primul Ministru în data de 18.12.2013.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8F2FF6">
        <w:rPr>
          <w:rFonts w:ascii="Times New Roman" w:eastAsia="Times New Roman" w:hAnsi="Times New Roman" w:cs="Times New Roman"/>
          <w:i/>
          <w:sz w:val="20"/>
          <w:szCs w:val="20"/>
          <w:lang w:eastAsia="ro-RO"/>
        </w:rPr>
        <w:t>Analiza activităţilor de dezvoltare a capacităţii în administraţia publică</w:t>
      </w:r>
      <w:r w:rsidRPr="0061770F">
        <w:rPr>
          <w:rFonts w:ascii="Times New Roman" w:eastAsia="Times New Roman" w:hAnsi="Times New Roman" w:cs="Times New Roman"/>
          <w:sz w:val="20"/>
          <w:szCs w:val="20"/>
          <w:lang w:eastAsia="ro-RO"/>
        </w:rPr>
        <w:t>, document realizat de BM în cadrul proiectului “</w:t>
      </w:r>
      <w:r w:rsidRPr="0061770F">
        <w:rPr>
          <w:rFonts w:ascii="Times New Roman" w:eastAsia="Times New Roman" w:hAnsi="Times New Roman" w:cs="Times New Roman"/>
          <w:i/>
          <w:sz w:val="20"/>
          <w:szCs w:val="20"/>
          <w:lang w:eastAsia="ro-RO"/>
        </w:rPr>
        <w:t xml:space="preserve">Sprijin pentru funcționarea AM PODCA și pentru pregătirea următorului exercițiu de programare”, </w:t>
      </w:r>
      <w:r w:rsidRPr="009E4D90">
        <w:rPr>
          <w:rFonts w:ascii="Times New Roman" w:eastAsia="Times New Roman" w:hAnsi="Times New Roman" w:cs="Times New Roman"/>
          <w:sz w:val="20"/>
          <w:szCs w:val="20"/>
          <w:lang w:eastAsia="ro-RO"/>
        </w:rPr>
        <w:t>cod SMIS 40101</w:t>
      </w:r>
      <w:r w:rsidRPr="0061770F">
        <w:rPr>
          <w:rFonts w:ascii="Times New Roman" w:eastAsia="Times New Roman" w:hAnsi="Times New Roman" w:cs="Times New Roman"/>
          <w:sz w:val="20"/>
          <w:szCs w:val="20"/>
          <w:lang w:eastAsia="ro-RO"/>
        </w:rPr>
        <w:t>.</w:t>
      </w:r>
      <w:r w:rsidRPr="0061770F">
        <w:rPr>
          <w:rFonts w:ascii="Times New Roman" w:eastAsia="Times New Roman" w:hAnsi="Times New Roman" w:cs="Times New Roman"/>
          <w:i/>
          <w:sz w:val="20"/>
          <w:szCs w:val="20"/>
          <w:lang w:eastAsia="ro-RO"/>
        </w:rPr>
        <w:t xml:space="preserve"> </w:t>
      </w:r>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15" w:history="1">
        <w:r w:rsidR="003E55E5" w:rsidRPr="0061770F">
          <w:rPr>
            <w:rStyle w:val="Hyperlink"/>
            <w:rFonts w:ascii="Times New Roman" w:eastAsia="Times New Roman" w:hAnsi="Times New Roman" w:cs="Times New Roman"/>
            <w:sz w:val="20"/>
            <w:szCs w:val="20"/>
            <w:lang w:eastAsia="ro-RO"/>
          </w:rPr>
          <w:t>http://ogp.gov.ro/planul-national/</w:t>
        </w:r>
      </w:hyperlink>
      <w:r w:rsidR="003E55E5" w:rsidRPr="0061770F">
        <w:rPr>
          <w:rFonts w:ascii="Times New Roman" w:eastAsia="Times New Roman" w:hAnsi="Times New Roman" w:cs="Times New Roman"/>
          <w:sz w:val="20"/>
          <w:szCs w:val="20"/>
          <w:lang w:eastAsia="ro-RO"/>
        </w:rPr>
        <w:t xml:space="preserve"> </w:t>
      </w:r>
    </w:p>
    <w:p w:rsidR="003E55E5" w:rsidRPr="0061770F" w:rsidRDefault="00EB63C1"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16" w:history="1">
        <w:r w:rsidR="003E55E5" w:rsidRPr="0061770F">
          <w:rPr>
            <w:rStyle w:val="Hyperlink"/>
            <w:rFonts w:ascii="Times New Roman" w:eastAsia="Times New Roman" w:hAnsi="Times New Roman" w:cs="Times New Roman"/>
            <w:sz w:val="20"/>
            <w:szCs w:val="20"/>
            <w:lang w:eastAsia="ro-RO"/>
          </w:rPr>
          <w:t>http://ec.europa.eu/dgs/home-affairs/what-we-do/policies/organized-crime-and-human-trafficking/corruption/anti-corruption-report/docs/2014_acr_romania_factsheet_en.pdf</w:t>
        </w:r>
      </w:hyperlink>
      <w:r w:rsidR="003E55E5" w:rsidRPr="0061770F">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i/>
          <w:sz w:val="20"/>
          <w:szCs w:val="20"/>
          <w:lang w:eastAsia="ro-RO"/>
        </w:rPr>
        <w:t>Raport al Comisiei către Parlamentul European și Consiliu privind progresele înregistrate de România în cadrul Mecanismului de Cooperare și de Verificare</w:t>
      </w:r>
      <w:r w:rsidRPr="0061770F">
        <w:rPr>
          <w:rFonts w:ascii="Times New Roman" w:eastAsia="Times New Roman" w:hAnsi="Times New Roman" w:cs="Times New Roman"/>
          <w:sz w:val="20"/>
          <w:szCs w:val="20"/>
          <w:lang w:eastAsia="ro-RO"/>
        </w:rPr>
        <w:t>, COM(2014) 37 final.</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8F2FF6">
        <w:rPr>
          <w:rFonts w:ascii="Times New Roman" w:eastAsia="Times New Roman" w:hAnsi="Times New Roman" w:cs="Times New Roman"/>
          <w:i/>
          <w:sz w:val="20"/>
          <w:szCs w:val="20"/>
          <w:lang w:eastAsia="ro-RO"/>
        </w:rPr>
        <w:t>Raport al Comisiei către Parlamentul European și Consiliu privind progresele înregistrate de România în cadrul Mecanismului de Cooperare și de Verificare</w:t>
      </w:r>
      <w:r w:rsidRPr="0061770F">
        <w:rPr>
          <w:rFonts w:ascii="Times New Roman" w:eastAsia="Times New Roman" w:hAnsi="Times New Roman" w:cs="Times New Roman"/>
          <w:sz w:val="20"/>
          <w:szCs w:val="20"/>
          <w:lang w:eastAsia="ro-RO"/>
        </w:rPr>
        <w:t>, COM(2014) 37 final.</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 xml:space="preserve">Indicatori BM: România se situează pe ultimul loc în UE la combaterea corupţiei (50,72% în 2012). </w:t>
      </w:r>
    </w:p>
    <w:p w:rsidR="00926364"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 xml:space="preserve">În flash Eurobarometrul Afacerile și Corupția, 81% dintre companiile din România au spus că favoritismul și corupția împiedică concurența de afaceri în România (media UE: 73%). 65% dintre </w:t>
      </w:r>
      <w:r w:rsidRPr="0061770F">
        <w:rPr>
          <w:rFonts w:ascii="Times New Roman" w:eastAsia="Times New Roman" w:hAnsi="Times New Roman" w:cs="Times New Roman"/>
          <w:sz w:val="20"/>
          <w:szCs w:val="20"/>
          <w:lang w:eastAsia="ro-RO"/>
        </w:rPr>
        <w:lastRenderedPageBreak/>
        <w:t>respondenți consideră că fenomenul corupției reprezintă o problemă pentru compania lor când fac afaceri în România (media UE: 43%), în timp ce 64% consideră că acest lucru e favorizat de clientelism și nepotism (media UE: 41%).</w:t>
      </w:r>
    </w:p>
    <w:p w:rsidR="003E55E5" w:rsidRPr="002877AD" w:rsidRDefault="00EB63C1" w:rsidP="002877AD">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hyperlink r:id="rId17" w:history="1">
        <w:r w:rsidR="003E55E5" w:rsidRPr="0061770F">
          <w:rPr>
            <w:rStyle w:val="Hyperlink"/>
            <w:rFonts w:ascii="Times New Roman" w:eastAsia="Times New Roman" w:hAnsi="Times New Roman" w:cs="Times New Roman"/>
            <w:sz w:val="20"/>
            <w:szCs w:val="20"/>
            <w:lang w:eastAsia="ro-RO"/>
          </w:rPr>
          <w:t>http://www.rtsa.ro/files/TRAS-26Special-2010-8Radu-Gulyas.pdf</w:t>
        </w:r>
      </w:hyperlink>
      <w:r w:rsidR="003E55E5" w:rsidRPr="0061770F">
        <w:rPr>
          <w:rFonts w:ascii="Times New Roman" w:eastAsia="Times New Roman" w:hAnsi="Times New Roman" w:cs="Times New Roman"/>
          <w:sz w:val="20"/>
          <w:szCs w:val="20"/>
          <w:lang w:eastAsia="ro-RO"/>
        </w:rPr>
        <w:t>;</w:t>
      </w:r>
      <w:r w:rsidR="002877AD">
        <w:rPr>
          <w:rFonts w:ascii="Times New Roman" w:eastAsia="Times New Roman" w:hAnsi="Times New Roman" w:cs="Times New Roman"/>
          <w:sz w:val="20"/>
          <w:szCs w:val="20"/>
          <w:lang w:eastAsia="ro-RO"/>
        </w:rPr>
        <w:t xml:space="preserve"> </w:t>
      </w:r>
      <w:hyperlink r:id="rId18" w:history="1">
        <w:r w:rsidR="003E55E5" w:rsidRPr="002877AD">
          <w:rPr>
            <w:rStyle w:val="Hyperlink"/>
            <w:rFonts w:ascii="Times New Roman" w:eastAsia="Times New Roman" w:hAnsi="Times New Roman" w:cs="Times New Roman"/>
            <w:sz w:val="20"/>
            <w:szCs w:val="20"/>
            <w:lang w:eastAsia="ro-RO"/>
          </w:rPr>
          <w:t>http://www.fdsc.ro/documente/27.pdf</w:t>
        </w:r>
      </w:hyperlink>
      <w:r w:rsidR="003E55E5" w:rsidRPr="002877AD">
        <w:rPr>
          <w:rFonts w:ascii="Times New Roman" w:eastAsia="Times New Roman" w:hAnsi="Times New Roman" w:cs="Times New Roman"/>
          <w:sz w:val="20"/>
          <w:szCs w:val="20"/>
          <w:lang w:eastAsia="ro-RO"/>
        </w:rPr>
        <w:t xml:space="preserve">; </w:t>
      </w:r>
      <w:hyperlink r:id="rId19" w:history="1">
        <w:r w:rsidR="003E55E5" w:rsidRPr="002877AD">
          <w:rPr>
            <w:rStyle w:val="Hyperlink"/>
            <w:rFonts w:ascii="Times New Roman" w:eastAsia="Times New Roman" w:hAnsi="Times New Roman" w:cs="Times New Roman"/>
            <w:sz w:val="20"/>
            <w:szCs w:val="20"/>
            <w:lang w:eastAsia="ro-RO"/>
          </w:rPr>
          <w:t>http://www.agenda21.org.ro/download/Studiu%20perceptia%20cetatenilor%20asupra%20coruptiei%20din%20institutiile%20publice.pdf</w:t>
        </w:r>
      </w:hyperlink>
      <w:r w:rsidR="003E55E5" w:rsidRPr="002877AD">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vertAlign w:val="superscript"/>
          <w:lang w:eastAsia="ro-RO"/>
        </w:rPr>
      </w:pPr>
      <w:r w:rsidRPr="0061770F">
        <w:rPr>
          <w:rFonts w:ascii="Times New Roman" w:eastAsia="Times New Roman" w:hAnsi="Times New Roman" w:cs="Times New Roman"/>
          <w:sz w:val="20"/>
          <w:szCs w:val="20"/>
          <w:lang w:eastAsia="ro-RO"/>
        </w:rPr>
        <w:t>Au fost avute în vedere aici în special menţiuni relevante din strategiile naţionale anticorupţie, respectiv cele din strategii sectoriale cu referire la anumite tipuri de activităţi ori funcţii distincte, respectiv menţiuni din evaluările naţionale solicitate intern sau de către organisme europene ori internaţionale</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Raport al Comisiei către Parlamentul European și Consiliu privind progresele înregistrate de România în cadrul Mecanismului de Cooperare și de Verificare, COM(2014) 37 final.</w:t>
      </w:r>
    </w:p>
    <w:p w:rsidR="002B3D87" w:rsidRPr="00881337" w:rsidRDefault="002B3D87" w:rsidP="002B3D87">
      <w:pPr>
        <w:pStyle w:val="ListParagraph"/>
        <w:numPr>
          <w:ilvl w:val="0"/>
          <w:numId w:val="2"/>
        </w:numPr>
        <w:spacing w:after="0" w:line="240" w:lineRule="auto"/>
        <w:jc w:val="both"/>
        <w:rPr>
          <w:rFonts w:ascii="Times New Roman" w:eastAsia="Times New Roman" w:hAnsi="Times New Roman" w:cs="Times New Roman"/>
          <w:i/>
          <w:sz w:val="20"/>
          <w:szCs w:val="20"/>
          <w:lang w:eastAsia="ro-RO"/>
        </w:rPr>
      </w:pPr>
      <w:r w:rsidRPr="00881337">
        <w:rPr>
          <w:rFonts w:ascii="Times New Roman" w:eastAsia="Times New Roman" w:hAnsi="Times New Roman" w:cs="Times New Roman"/>
          <w:i/>
          <w:sz w:val="20"/>
          <w:szCs w:val="20"/>
          <w:lang w:eastAsia="ro-RO"/>
        </w:rPr>
        <w:t>Strategia pentru consolidarea administrației publice 2014 - 2020</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RECOMANDAREA CONSILIULUI din privind Programul național de reformă al României pentru 2014 și care include un aviz al Consiliului privind Programul de convergență al României pentru 2014</w:t>
      </w:r>
    </w:p>
    <w:p w:rsidR="003E55E5" w:rsidRPr="0061770F" w:rsidRDefault="009E4D90"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1621BF">
        <w:rPr>
          <w:rFonts w:ascii="Times New Roman" w:eastAsia="Times New Roman" w:hAnsi="Times New Roman" w:cs="Times New Roman"/>
          <w:i/>
          <w:sz w:val="20"/>
          <w:szCs w:val="20"/>
          <w:lang w:val="it-IT" w:eastAsia="ro-RO"/>
        </w:rPr>
        <w:t>Raportul anticorupție al UE</w:t>
      </w:r>
      <w:r>
        <w:rPr>
          <w:rFonts w:ascii="Times New Roman" w:eastAsia="Times New Roman" w:hAnsi="Times New Roman" w:cs="Times New Roman"/>
          <w:sz w:val="20"/>
          <w:szCs w:val="20"/>
          <w:lang w:val="it-IT" w:eastAsia="ro-RO"/>
        </w:rPr>
        <w:t>,</w:t>
      </w:r>
      <w:r w:rsidRPr="0061770F">
        <w:rPr>
          <w:rFonts w:ascii="Times New Roman" w:eastAsia="Times New Roman" w:hAnsi="Times New Roman" w:cs="Times New Roman"/>
          <w:sz w:val="20"/>
          <w:szCs w:val="20"/>
          <w:lang w:val="it-IT" w:eastAsia="ro-RO"/>
        </w:rPr>
        <w:t xml:space="preserve"> Anex</w:t>
      </w:r>
      <w:r>
        <w:rPr>
          <w:rFonts w:ascii="Times New Roman" w:eastAsia="Times New Roman" w:hAnsi="Times New Roman" w:cs="Times New Roman"/>
          <w:sz w:val="20"/>
          <w:szCs w:val="20"/>
          <w:lang w:val="it-IT" w:eastAsia="ro-RO"/>
        </w:rPr>
        <w:t>a</w:t>
      </w:r>
      <w:r w:rsidRPr="0061770F">
        <w:rPr>
          <w:rFonts w:ascii="Times New Roman" w:eastAsia="Times New Roman" w:hAnsi="Times New Roman" w:cs="Times New Roman"/>
          <w:sz w:val="20"/>
          <w:szCs w:val="20"/>
          <w:lang w:val="it-IT" w:eastAsia="ro-RO"/>
        </w:rPr>
        <w:t xml:space="preserve"> România </w:t>
      </w:r>
      <w:r w:rsidR="003E55E5" w:rsidRPr="0061770F">
        <w:rPr>
          <w:rFonts w:ascii="Times New Roman" w:eastAsia="Times New Roman" w:hAnsi="Times New Roman" w:cs="Times New Roman"/>
          <w:sz w:val="20"/>
          <w:szCs w:val="20"/>
          <w:lang w:val="it-IT" w:eastAsia="ro-RO"/>
        </w:rPr>
        <w:t xml:space="preserve">la </w:t>
      </w:r>
      <w:hyperlink r:id="rId20" w:history="1">
        <w:r w:rsidR="001621BF" w:rsidRPr="00984E53">
          <w:rPr>
            <w:rStyle w:val="Hyperlink"/>
            <w:rFonts w:ascii="Times New Roman" w:eastAsia="Times New Roman" w:hAnsi="Times New Roman" w:cs="Times New Roman"/>
            <w:sz w:val="20"/>
            <w:szCs w:val="20"/>
            <w:lang w:eastAsia="ro-RO"/>
          </w:rPr>
          <w:t>http://ec.europa.eu/dgs/home-affairs/what-we-do/policies/organized-crime-and-human-trafficking/corruption/anti-corruption-report/docs/2014_acr_romania_chapter_ro.pdf</w:t>
        </w:r>
      </w:hyperlink>
      <w:r w:rsidR="001621BF">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i/>
          <w:iCs/>
          <w:sz w:val="20"/>
          <w:szCs w:val="20"/>
          <w:lang w:eastAsia="ro-RO"/>
        </w:rPr>
        <w:t>Flash Eurobarometer 385 - Justice in the EU Report, November 2013, p. 14</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w:t>
      </w:r>
      <w:r w:rsidRPr="009E4D90">
        <w:rPr>
          <w:rFonts w:ascii="Times New Roman" w:eastAsia="Times New Roman" w:hAnsi="Times New Roman" w:cs="Times New Roman"/>
          <w:i/>
          <w:sz w:val="20"/>
          <w:szCs w:val="20"/>
          <w:lang w:eastAsia="ro-RO"/>
        </w:rPr>
        <w:t>Determinarea și implementarea volumului optim de activitate al judecătorilor și al grefierilor și asigurarea calității în activitatea instanțelor</w:t>
      </w:r>
      <w:r w:rsidRPr="0061770F">
        <w:rPr>
          <w:rFonts w:ascii="Times New Roman" w:eastAsia="Times New Roman" w:hAnsi="Times New Roman" w:cs="Times New Roman"/>
          <w:sz w:val="20"/>
          <w:szCs w:val="20"/>
          <w:lang w:eastAsia="ro-RO"/>
        </w:rPr>
        <w:t>” și ”</w:t>
      </w:r>
      <w:r w:rsidRPr="009E4D90">
        <w:rPr>
          <w:rFonts w:ascii="Times New Roman" w:eastAsia="Times New Roman" w:hAnsi="Times New Roman" w:cs="Times New Roman"/>
          <w:i/>
          <w:sz w:val="20"/>
          <w:szCs w:val="20"/>
          <w:lang w:eastAsia="ro-RO"/>
        </w:rPr>
        <w:t>Analiza funcțională a sistemului judiciar</w:t>
      </w:r>
      <w:r w:rsidRPr="0061770F">
        <w:rPr>
          <w:rFonts w:ascii="Times New Roman" w:eastAsia="Times New Roman" w:hAnsi="Times New Roman" w:cs="Times New Roman"/>
          <w:sz w:val="20"/>
          <w:szCs w:val="20"/>
          <w:lang w:eastAsia="ro-RO"/>
        </w:rPr>
        <w:t>”</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Analiza socio-economică</w:t>
      </w:r>
      <w:r w:rsidR="004510A7">
        <w:rPr>
          <w:rFonts w:ascii="Times New Roman" w:eastAsia="Times New Roman" w:hAnsi="Times New Roman" w:cs="Times New Roman"/>
          <w:sz w:val="20"/>
          <w:szCs w:val="20"/>
          <w:lang w:eastAsia="ro-RO"/>
        </w:rPr>
        <w:t xml:space="preserve"> realizată în cadrul CCTABG</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Rezumatul evaluării inte</w:t>
      </w:r>
      <w:r w:rsidR="004510A7">
        <w:rPr>
          <w:rFonts w:ascii="Times New Roman" w:eastAsia="Times New Roman" w:hAnsi="Times New Roman" w:cs="Times New Roman"/>
          <w:sz w:val="20"/>
          <w:szCs w:val="20"/>
          <w:lang w:eastAsia="ro-RO"/>
        </w:rPr>
        <w:t>r</w:t>
      </w:r>
      <w:r w:rsidRPr="0061770F">
        <w:rPr>
          <w:rFonts w:ascii="Times New Roman" w:eastAsia="Times New Roman" w:hAnsi="Times New Roman" w:cs="Times New Roman"/>
          <w:sz w:val="20"/>
          <w:szCs w:val="20"/>
          <w:lang w:eastAsia="ro-RO"/>
        </w:rPr>
        <w:t xml:space="preserve">mediare a PODCA pentru perioada 2010-2012, </w:t>
      </w:r>
      <w:hyperlink r:id="rId21" w:history="1">
        <w:r w:rsidR="001621BF" w:rsidRPr="00984E53">
          <w:rPr>
            <w:rStyle w:val="Hyperlink"/>
            <w:rFonts w:ascii="Times New Roman" w:eastAsia="Times New Roman" w:hAnsi="Times New Roman" w:cs="Times New Roman"/>
            <w:sz w:val="20"/>
            <w:szCs w:val="20"/>
            <w:lang w:eastAsia="ro-RO"/>
          </w:rPr>
          <w:t>http://www.fonduriadministratie.ro/wp-content/uploads/2014/07/REZUMAT-EVAL-INTERM-2-PO-DCA-RO-final.pdf</w:t>
        </w:r>
      </w:hyperlink>
      <w:r w:rsidR="001621BF">
        <w:rPr>
          <w:rFonts w:ascii="Times New Roman" w:eastAsia="Times New Roman" w:hAnsi="Times New Roman" w:cs="Times New Roman"/>
          <w:sz w:val="20"/>
          <w:szCs w:val="20"/>
          <w:lang w:eastAsia="ro-RO"/>
        </w:rPr>
        <w:t xml:space="preserve"> </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8F2FF6">
        <w:rPr>
          <w:rFonts w:ascii="Times New Roman" w:eastAsia="Times New Roman" w:hAnsi="Times New Roman" w:cs="Times New Roman"/>
          <w:i/>
          <w:sz w:val="20"/>
          <w:szCs w:val="20"/>
          <w:lang w:eastAsia="ro-RO"/>
        </w:rPr>
        <w:t>Acordul de Parteneriat al României</w:t>
      </w:r>
      <w:r w:rsidRPr="0061770F">
        <w:rPr>
          <w:rFonts w:ascii="Times New Roman" w:eastAsia="Times New Roman" w:hAnsi="Times New Roman" w:cs="Times New Roman"/>
          <w:sz w:val="20"/>
          <w:szCs w:val="20"/>
          <w:lang w:eastAsia="ro-RO"/>
        </w:rPr>
        <w:t xml:space="preserve"> aprob</w:t>
      </w:r>
      <w:r w:rsidR="004510A7">
        <w:rPr>
          <w:rFonts w:ascii="Times New Roman" w:eastAsia="Times New Roman" w:hAnsi="Times New Roman" w:cs="Times New Roman"/>
          <w:sz w:val="20"/>
          <w:szCs w:val="20"/>
          <w:lang w:eastAsia="ro-RO"/>
        </w:rPr>
        <w:t>at prin Decizia CE C(2014)5515</w:t>
      </w:r>
    </w:p>
    <w:p w:rsidR="003E55E5" w:rsidRPr="0061770F" w:rsidRDefault="00F33600"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Anexa 2 Informații suplimentare privind</w:t>
      </w:r>
      <w:r w:rsidR="003E55E5" w:rsidRPr="0061770F">
        <w:rPr>
          <w:rFonts w:ascii="Times New Roman" w:eastAsia="Times New Roman" w:hAnsi="Times New Roman" w:cs="Times New Roman"/>
          <w:sz w:val="20"/>
          <w:szCs w:val="20"/>
          <w:lang w:eastAsia="ro-RO"/>
        </w:rPr>
        <w:t xml:space="preserve"> M</w:t>
      </w:r>
      <w:r>
        <w:rPr>
          <w:rFonts w:ascii="Times New Roman" w:eastAsia="Times New Roman" w:hAnsi="Times New Roman" w:cs="Times New Roman"/>
          <w:sz w:val="20"/>
          <w:szCs w:val="20"/>
          <w:lang w:eastAsia="ro-RO"/>
        </w:rPr>
        <w:t xml:space="preserve">ecanismul de </w:t>
      </w:r>
      <w:r w:rsidR="003E55E5" w:rsidRPr="0061770F">
        <w:rPr>
          <w:rFonts w:ascii="Times New Roman" w:eastAsia="Times New Roman" w:hAnsi="Times New Roman" w:cs="Times New Roman"/>
          <w:sz w:val="20"/>
          <w:szCs w:val="20"/>
          <w:lang w:eastAsia="ro-RO"/>
        </w:rPr>
        <w:t>C</w:t>
      </w:r>
      <w:r>
        <w:rPr>
          <w:rFonts w:ascii="Times New Roman" w:eastAsia="Times New Roman" w:hAnsi="Times New Roman" w:cs="Times New Roman"/>
          <w:sz w:val="20"/>
          <w:szCs w:val="20"/>
          <w:lang w:eastAsia="ro-RO"/>
        </w:rPr>
        <w:t>ooperare</w:t>
      </w:r>
      <w:r w:rsidR="001B4661">
        <w:rPr>
          <w:rFonts w:ascii="Times New Roman" w:eastAsia="Times New Roman" w:hAnsi="Times New Roman" w:cs="Times New Roman"/>
          <w:sz w:val="20"/>
          <w:szCs w:val="20"/>
          <w:lang w:eastAsia="ro-RO"/>
        </w:rPr>
        <w:t xml:space="preserve"> și</w:t>
      </w:r>
      <w:r>
        <w:rPr>
          <w:rFonts w:ascii="Times New Roman" w:eastAsia="Times New Roman" w:hAnsi="Times New Roman" w:cs="Times New Roman"/>
          <w:sz w:val="20"/>
          <w:szCs w:val="20"/>
          <w:lang w:eastAsia="ro-RO"/>
        </w:rPr>
        <w:t xml:space="preserve"> </w:t>
      </w:r>
      <w:r w:rsidR="003E55E5" w:rsidRPr="0061770F">
        <w:rPr>
          <w:rFonts w:ascii="Times New Roman" w:eastAsia="Times New Roman" w:hAnsi="Times New Roman" w:cs="Times New Roman"/>
          <w:sz w:val="20"/>
          <w:szCs w:val="20"/>
          <w:lang w:eastAsia="ro-RO"/>
        </w:rPr>
        <w:t>V</w:t>
      </w:r>
      <w:r w:rsidR="001B4661">
        <w:rPr>
          <w:rFonts w:ascii="Times New Roman" w:eastAsia="Times New Roman" w:hAnsi="Times New Roman" w:cs="Times New Roman"/>
          <w:sz w:val="20"/>
          <w:szCs w:val="20"/>
          <w:lang w:eastAsia="ro-RO"/>
        </w:rPr>
        <w:t>erificare</w:t>
      </w:r>
    </w:p>
    <w:p w:rsidR="002B3D87" w:rsidRPr="00881337" w:rsidRDefault="002B3D87" w:rsidP="002B3D87">
      <w:pPr>
        <w:pStyle w:val="ListParagraph"/>
        <w:numPr>
          <w:ilvl w:val="0"/>
          <w:numId w:val="2"/>
        </w:numPr>
        <w:spacing w:after="0" w:line="240" w:lineRule="auto"/>
        <w:jc w:val="both"/>
        <w:rPr>
          <w:rFonts w:ascii="Times New Roman" w:eastAsia="Times New Roman" w:hAnsi="Times New Roman" w:cs="Times New Roman"/>
          <w:i/>
          <w:sz w:val="20"/>
          <w:szCs w:val="20"/>
          <w:lang w:eastAsia="ro-RO"/>
        </w:rPr>
      </w:pPr>
      <w:r w:rsidRPr="00881337">
        <w:rPr>
          <w:rFonts w:ascii="Times New Roman" w:eastAsia="Times New Roman" w:hAnsi="Times New Roman" w:cs="Times New Roman"/>
          <w:i/>
          <w:sz w:val="20"/>
          <w:szCs w:val="20"/>
          <w:lang w:eastAsia="ro-RO"/>
        </w:rPr>
        <w:t>Strategia pentru consolidarea administrației publice 2014 - 2020</w:t>
      </w:r>
    </w:p>
    <w:p w:rsidR="003E55E5" w:rsidRPr="0061770F" w:rsidRDefault="003E55E5" w:rsidP="0061770F">
      <w:pPr>
        <w:pStyle w:val="ListParagraph"/>
        <w:numPr>
          <w:ilvl w:val="0"/>
          <w:numId w:val="2"/>
        </w:numPr>
        <w:spacing w:after="0" w:line="240" w:lineRule="auto"/>
        <w:jc w:val="both"/>
        <w:rPr>
          <w:rFonts w:ascii="Times New Roman" w:eastAsia="Times New Roman" w:hAnsi="Times New Roman" w:cs="Times New Roman"/>
          <w:sz w:val="20"/>
          <w:szCs w:val="20"/>
          <w:lang w:eastAsia="ro-RO"/>
        </w:rPr>
      </w:pPr>
      <w:r w:rsidRPr="0061770F">
        <w:rPr>
          <w:rFonts w:ascii="Times New Roman" w:eastAsia="Times New Roman" w:hAnsi="Times New Roman" w:cs="Times New Roman"/>
          <w:sz w:val="20"/>
          <w:szCs w:val="20"/>
          <w:lang w:eastAsia="ro-RO"/>
        </w:rPr>
        <w:t xml:space="preserve">Proiectul </w:t>
      </w:r>
      <w:r w:rsidRPr="00490AD6">
        <w:rPr>
          <w:rFonts w:ascii="Times New Roman" w:eastAsia="Times New Roman" w:hAnsi="Times New Roman" w:cs="Times New Roman"/>
          <w:i/>
          <w:sz w:val="20"/>
          <w:szCs w:val="20"/>
          <w:lang w:eastAsia="ro-RO"/>
        </w:rPr>
        <w:t xml:space="preserve">Strategia Națională privind Agenda </w:t>
      </w:r>
      <w:r w:rsidR="00640095" w:rsidRPr="00490AD6">
        <w:rPr>
          <w:rFonts w:ascii="Times New Roman" w:eastAsia="Times New Roman" w:hAnsi="Times New Roman" w:cs="Times New Roman"/>
          <w:i/>
          <w:sz w:val="20"/>
          <w:szCs w:val="20"/>
          <w:lang w:eastAsia="ro-RO"/>
        </w:rPr>
        <w:t xml:space="preserve">Digitală </w:t>
      </w:r>
      <w:r w:rsidRPr="00490AD6">
        <w:rPr>
          <w:rFonts w:ascii="Times New Roman" w:eastAsia="Times New Roman" w:hAnsi="Times New Roman" w:cs="Times New Roman"/>
          <w:i/>
          <w:sz w:val="20"/>
          <w:szCs w:val="20"/>
          <w:lang w:eastAsia="ro-RO"/>
        </w:rPr>
        <w:t>pentru România</w:t>
      </w:r>
      <w:r w:rsidRPr="0061770F">
        <w:rPr>
          <w:rFonts w:ascii="Times New Roman" w:eastAsia="Times New Roman" w:hAnsi="Times New Roman" w:cs="Times New Roman"/>
          <w:sz w:val="20"/>
          <w:szCs w:val="20"/>
          <w:lang w:eastAsia="ro-RO"/>
        </w:rPr>
        <w:t xml:space="preserve"> </w:t>
      </w:r>
    </w:p>
    <w:p w:rsidR="00394647" w:rsidRDefault="00394647" w:rsidP="002C605B">
      <w:pPr>
        <w:spacing w:after="0" w:line="240" w:lineRule="auto"/>
        <w:jc w:val="both"/>
        <w:rPr>
          <w:rFonts w:ascii="Times New Roman" w:eastAsia="Times New Roman" w:hAnsi="Times New Roman" w:cs="Times New Roman"/>
          <w:sz w:val="20"/>
          <w:szCs w:val="20"/>
          <w:lang w:eastAsia="ro-RO"/>
        </w:rPr>
      </w:pPr>
    </w:p>
    <w:sectPr w:rsidR="00394647" w:rsidSect="007A51F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B11B5"/>
    <w:multiLevelType w:val="hybridMultilevel"/>
    <w:tmpl w:val="49187336"/>
    <w:lvl w:ilvl="0" w:tplc="5A8032E6">
      <w:start w:val="1"/>
      <w:numFmt w:val="decimal"/>
      <w:lvlText w:val="%1."/>
      <w:lvlJc w:val="left"/>
      <w:pPr>
        <w:ind w:left="720" w:hanging="360"/>
      </w:pPr>
      <w:rPr>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59C5B85"/>
    <w:multiLevelType w:val="hybridMultilevel"/>
    <w:tmpl w:val="89F6165C"/>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C605B"/>
    <w:rsid w:val="000A2942"/>
    <w:rsid w:val="000A4494"/>
    <w:rsid w:val="000C047C"/>
    <w:rsid w:val="000D1837"/>
    <w:rsid w:val="000E08E5"/>
    <w:rsid w:val="00126B7F"/>
    <w:rsid w:val="001621BF"/>
    <w:rsid w:val="001A18F8"/>
    <w:rsid w:val="001B4661"/>
    <w:rsid w:val="001D10C0"/>
    <w:rsid w:val="001F7E9C"/>
    <w:rsid w:val="00203290"/>
    <w:rsid w:val="002127E8"/>
    <w:rsid w:val="00276EAF"/>
    <w:rsid w:val="002877AD"/>
    <w:rsid w:val="002B3D87"/>
    <w:rsid w:val="002C605B"/>
    <w:rsid w:val="00391348"/>
    <w:rsid w:val="00394647"/>
    <w:rsid w:val="003E2F6A"/>
    <w:rsid w:val="003E55E5"/>
    <w:rsid w:val="00420104"/>
    <w:rsid w:val="004510A7"/>
    <w:rsid w:val="0048752C"/>
    <w:rsid w:val="00490AD6"/>
    <w:rsid w:val="0051012B"/>
    <w:rsid w:val="005B159E"/>
    <w:rsid w:val="0061770F"/>
    <w:rsid w:val="00640095"/>
    <w:rsid w:val="0065014B"/>
    <w:rsid w:val="006B2C3D"/>
    <w:rsid w:val="006C02F4"/>
    <w:rsid w:val="0073320C"/>
    <w:rsid w:val="00762EC2"/>
    <w:rsid w:val="007A51F8"/>
    <w:rsid w:val="0087294A"/>
    <w:rsid w:val="00881337"/>
    <w:rsid w:val="00881E3D"/>
    <w:rsid w:val="008C435C"/>
    <w:rsid w:val="008D1C43"/>
    <w:rsid w:val="008F2FF6"/>
    <w:rsid w:val="00926364"/>
    <w:rsid w:val="009346D2"/>
    <w:rsid w:val="00960109"/>
    <w:rsid w:val="00964757"/>
    <w:rsid w:val="009D54F5"/>
    <w:rsid w:val="009E4D90"/>
    <w:rsid w:val="009F4515"/>
    <w:rsid w:val="009F4D26"/>
    <w:rsid w:val="00A80EA2"/>
    <w:rsid w:val="00B23B09"/>
    <w:rsid w:val="00B448E5"/>
    <w:rsid w:val="00B7113C"/>
    <w:rsid w:val="00B87F70"/>
    <w:rsid w:val="00BD1E96"/>
    <w:rsid w:val="00BD2384"/>
    <w:rsid w:val="00C80890"/>
    <w:rsid w:val="00C95ED0"/>
    <w:rsid w:val="00CD256B"/>
    <w:rsid w:val="00D05E71"/>
    <w:rsid w:val="00D173A5"/>
    <w:rsid w:val="00D624E0"/>
    <w:rsid w:val="00DE07FF"/>
    <w:rsid w:val="00E15AAF"/>
    <w:rsid w:val="00E21C25"/>
    <w:rsid w:val="00E62633"/>
    <w:rsid w:val="00E7222F"/>
    <w:rsid w:val="00E95780"/>
    <w:rsid w:val="00E96916"/>
    <w:rsid w:val="00EB63C1"/>
    <w:rsid w:val="00EB65DD"/>
    <w:rsid w:val="00ED2647"/>
    <w:rsid w:val="00EE1B8A"/>
    <w:rsid w:val="00F27D01"/>
    <w:rsid w:val="00F33600"/>
    <w:rsid w:val="00FA52D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1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605B"/>
    <w:pPr>
      <w:ind w:left="720"/>
      <w:contextualSpacing/>
    </w:pPr>
  </w:style>
  <w:style w:type="paragraph" w:styleId="Title">
    <w:name w:val="Title"/>
    <w:basedOn w:val="Normal"/>
    <w:next w:val="Normal"/>
    <w:link w:val="TitleChar"/>
    <w:uiPriority w:val="10"/>
    <w:qFormat/>
    <w:rsid w:val="0039464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10"/>
    <w:rsid w:val="0039464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11"/>
    <w:qFormat/>
    <w:rsid w:val="00394647"/>
    <w:pPr>
      <w:numPr>
        <w:ilvl w:val="1"/>
      </w:numPr>
      <w:spacing w:after="0" w:line="240" w:lineRule="auto"/>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11"/>
    <w:rsid w:val="00394647"/>
    <w:rPr>
      <w:rFonts w:ascii="Cambria" w:eastAsia="Times New Roman" w:hAnsi="Cambria" w:cs="Times New Roman"/>
      <w:i/>
      <w:iCs/>
      <w:color w:val="4F81BD"/>
      <w:spacing w:val="15"/>
      <w:sz w:val="24"/>
      <w:szCs w:val="24"/>
      <w:lang w:val="en-US"/>
    </w:rPr>
  </w:style>
  <w:style w:type="character" w:styleId="Hyperlink">
    <w:name w:val="Hyperlink"/>
    <w:basedOn w:val="DefaultParagraphFont"/>
    <w:uiPriority w:val="99"/>
    <w:unhideWhenUsed/>
    <w:rsid w:val="009346D2"/>
    <w:rPr>
      <w:color w:val="0000FF" w:themeColor="hyperlink"/>
      <w:u w:val="single"/>
    </w:rPr>
  </w:style>
  <w:style w:type="character" w:styleId="FollowedHyperlink">
    <w:name w:val="FollowedHyperlink"/>
    <w:basedOn w:val="DefaultParagraphFont"/>
    <w:uiPriority w:val="99"/>
    <w:semiHidden/>
    <w:unhideWhenUsed/>
    <w:rsid w:val="005B159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nterprise/policies/industrial-competitiveness/monitoring-member-states/files/ro_country-chapter_ro.pdf" TargetMode="External"/><Relationship Id="rId13" Type="http://schemas.openxmlformats.org/officeDocument/2006/relationships/hyperlink" Target="http://www.sgg.ro/index.php?politici_publice_documente" TargetMode="External"/><Relationship Id="rId18" Type="http://schemas.openxmlformats.org/officeDocument/2006/relationships/hyperlink" Target="http://www.fdsc.ro/documente/27.pdf" TargetMode="External"/><Relationship Id="rId3" Type="http://schemas.openxmlformats.org/officeDocument/2006/relationships/settings" Target="settings.xml"/><Relationship Id="rId21" Type="http://schemas.openxmlformats.org/officeDocument/2006/relationships/hyperlink" Target="http://www.fonduriadministratie.ro/wp-content/uploads/2014/07/REZUMAT-EVAL-INTERM-2-PO-DCA-RO-final.pdf" TargetMode="External"/><Relationship Id="rId7" Type="http://schemas.openxmlformats.org/officeDocument/2006/relationships/hyperlink" Target="http://info.worldbank.org/governance/wgi/index.aspx" TargetMode="External"/><Relationship Id="rId12" Type="http://schemas.openxmlformats.org/officeDocument/2006/relationships/hyperlink" Target="http://www.dpfbl.mdrap.ro/analize_bugete.html" TargetMode="External"/><Relationship Id="rId17" Type="http://schemas.openxmlformats.org/officeDocument/2006/relationships/hyperlink" Target="http://www.rtsa.ro/files/TRAS-26Special-2010-8Radu-Gulyas.pdf" TargetMode="External"/><Relationship Id="rId2" Type="http://schemas.openxmlformats.org/officeDocument/2006/relationships/styles" Target="styles.xml"/><Relationship Id="rId16" Type="http://schemas.openxmlformats.org/officeDocument/2006/relationships/hyperlink" Target="http://ec.europa.eu/dgs/home-affairs/what-we-do/policies/organized-crime-and-human-trafficking/corruption/anti-corruption-report/docs/2014_acr_romania_factsheet_en.pdf" TargetMode="External"/><Relationship Id="rId20" Type="http://schemas.openxmlformats.org/officeDocument/2006/relationships/hyperlink" Target="http://ec.europa.eu/dgs/home-affairs/what-we-do/policies/organized-crime-and-human-trafficking/corruption/anti-corruption-report/docs/2014_acr_romania_chapter_ro.pdf" TargetMode="External"/><Relationship Id="rId1" Type="http://schemas.openxmlformats.org/officeDocument/2006/relationships/numbering" Target="numbering.xml"/><Relationship Id="rId6" Type="http://schemas.openxmlformats.org/officeDocument/2006/relationships/hyperlink" Target="http://www.doingbusiness.org/data/exploreeconomies/romania" TargetMode="External"/><Relationship Id="rId11" Type="http://schemas.openxmlformats.org/officeDocument/2006/relationships/hyperlink" Target="http://www.fonduriadministratie.ro/wp-content/uploads/2013/11/analiza.pdf" TargetMode="External"/><Relationship Id="rId5" Type="http://schemas.openxmlformats.org/officeDocument/2006/relationships/hyperlink" Target="http://register.consilium.europa.eu/doc/srv?l=RO&amp;f=ST%2010802%202014%20INIT" TargetMode="External"/><Relationship Id="rId15" Type="http://schemas.openxmlformats.org/officeDocument/2006/relationships/hyperlink" Target="http://ogp.gov.ro/planul-national/" TargetMode="External"/><Relationship Id="rId23" Type="http://schemas.openxmlformats.org/officeDocument/2006/relationships/theme" Target="theme/theme1.xml"/><Relationship Id="rId10" Type="http://schemas.openxmlformats.org/officeDocument/2006/relationships/hyperlink" Target="http://www.fonduriadministratie.ro/pictures/analiza%20socio%20economica%20-%20CCT%20ABG.pdf" TargetMode="External"/><Relationship Id="rId19" Type="http://schemas.openxmlformats.org/officeDocument/2006/relationships/hyperlink" Target="http://www.agenda21.org.ro/download/Studiu%20perceptia%20cetatenilor%20asupra%20coruptiei%20din%20institutiile%20publice.pdf" TargetMode="External"/><Relationship Id="rId4" Type="http://schemas.openxmlformats.org/officeDocument/2006/relationships/webSettings" Target="webSettings.xml"/><Relationship Id="rId9" Type="http://schemas.openxmlformats.org/officeDocument/2006/relationships/hyperlink" Target="http://www.sgg.ro/index.php?politici_publice_documente" TargetMode="External"/><Relationship Id="rId14" Type="http://schemas.openxmlformats.org/officeDocument/2006/relationships/hyperlink" Target="http://www.sgg.ro/index.php?politici_publice_document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roxana.chitu</dc:creator>
  <cp:lastModifiedBy>claudia.vasilca</cp:lastModifiedBy>
  <cp:revision>2</cp:revision>
  <dcterms:created xsi:type="dcterms:W3CDTF">2014-12-12T09:43:00Z</dcterms:created>
  <dcterms:modified xsi:type="dcterms:W3CDTF">2014-12-12T09:43:00Z</dcterms:modified>
</cp:coreProperties>
</file>